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MEGHÍVÓ KÖZGYŰLÉSRE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Tisztelt Sorstárs!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Vakok és Gyengénlátók Baranya Megyei Egyesületének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rendes évi taggyűlését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2023. május 10-én (szerdán) 9 óra 30 percre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 Pécs, Universitas utca 2/A sz. alatt lévő Tudásközpont földszinti konferenciatermébe az elnökség összehívja.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Napirendi pontok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hanging="372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megnyitó;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hanging="372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az elnökség beszámolója;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hanging="372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Felügyelő Bizottság jelentésének megvitatása és elfogadása;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hanging="372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2022. évi pénzügyi és szakmai beszámoló, a közhasznúsági jelentés megvitatása és elfogadása;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hanging="372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az egyesület 2023. évi költségvetésének megvitatása, elfogadása;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hanging="372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döntés a 2024. évtől fizetendő tagdíj mértékéről;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hanging="372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döntés alapszabály szerint az elnök díjazásáról;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" w:right="0" w:hanging="372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egyebek, hozzászólások;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Tájékoztatom továbbá T. Sorstársat, hogy a Közgyűlésünk akkor határozatképes, ha azon Egyesületünk rendes tagjainak több mint a fele, azaz 50% plusz 1 fő jelen van. (Jelenlegi taglétszámunk: 375 fő)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Amennyiben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2023. május 10-én 9 óra 30 percre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összehívott taggyűlés határozatképtelen lesz, a határozatképtelenség miatt megismételt taggyűlést ugyanarra a napra,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10 órai kezdettel hívja össze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az elnökség, melynek a helyszíne szintén a Pécs, Universitas u. 2/A. sz. alatti Tudásközpont földszinti konferenciaterme, és a határozat-képtelenség miatt megismételt közgyűlés az eredeti napirendek tárgyában a megjelentek számától függetlenül határozatképes.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taggyűlést követően a szokásoknak megfelelően közös önköltséges ebédre invitáljuk a tagjainkat. Miután a tavalyi tapasztalatok és visszajelzések pozitívak voltak az étteremmel kapcsolatban, idén is a Rundó étteremben étkezünk az adott napi aktuális menüből.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Az ebédre előzetes regisztráció szükséges, melyre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május 4. csütörtök 18 óráig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jelentkezhetnek irodánkban.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Megjelenésére taggyűlésünkön feltétlenül számítunk!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Pécs, 2023. április 14.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Tisztelettel: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Bögyös Zoltán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9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  <w:t xml:space="preserve">elnök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37" w:top="934" w:left="426" w:right="424" w:header="284" w:footer="9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40006</wp:posOffset>
              </wp:positionH>
              <wp:positionV relativeFrom="paragraph">
                <wp:posOffset>-36194</wp:posOffset>
              </wp:positionV>
              <wp:extent cx="7146290" cy="62230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6290" cy="622300"/>
                      </a:xfrm>
                      <a:prstGeom prst="rect"/>
                      <a:solidFill>
                        <a:srgbClr val="D8D8D8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5770AF" w:rsidRDefault="00000000" w:rsidRPr="00000000">
                          <w:pPr>
                            <w:pStyle w:val="Élőláb"/>
                            <w:suppressAutoHyphens w:val="1"/>
                            <w:spacing w:line="1" w:lineRule="atLeast"/>
                            <w:ind w:leftChars="-1" w:rightChars="0" w:firstLineChars="-1"/>
                            <w:jc w:val="both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5730479" w:rsidRPr="07747734">
                            <w:rPr>
                              <w:rFonts w:ascii="Arial" w:cs="Arial" w:hAnsi="Arial"/>
                              <w:b w:val="1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Kérjük, adója 1%-ával segítse a Baranya</w:t>
                          </w:r>
                          <w:r w:rsidDel="000000-1" w:rsidR="05730479" w:rsidRPr="000000-1">
                            <w:rPr>
                              <w:rFonts w:ascii="Arial" w:cs="Arial" w:hAnsi="Arial"/>
                              <w:b w:val="1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 me</w:t>
                          </w:r>
                          <w:r w:rsidDel="000000-1" w:rsidR="05730479" w:rsidRPr="07747734">
                            <w:rPr>
                              <w:rFonts w:ascii="Arial" w:cs="Arial" w:hAnsi="Arial"/>
                              <w:b w:val="1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gyei látássérültek speciális segédeszközökhöz és tanulmányi támogatáshoz juttatását!</w:t>
                          </w:r>
                          <w:r w:rsidDel="000000-1" w:rsidR="05730479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5770AF" w:rsidRDefault="00000000" w:rsidRPr="00000000">
                          <w:pPr>
                            <w:pStyle w:val="Élőláb"/>
                            <w:suppressAutoHyphens w:val="1"/>
                            <w:spacing w:before="60"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b w:val="0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5730479" w:rsidRPr="12599310">
                            <w:rPr>
                              <w:rFonts w:ascii="Arial" w:cs="Arial" w:hAnsi="Arial"/>
                              <w:b w:val="1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Adószám: 18326691-1-02           Adomány számlaszám: 50800111-11153542</w:t>
                          </w:r>
                        </w:p>
                        <w:p w:rsidR="00000000" w:rsidDel="00000000" w:rsidP="005770AF" w:rsidRDefault="00000000" w:rsidRPr="00000000">
                          <w:pPr>
                            <w:pStyle w:val="Élőláb"/>
                            <w:suppressAutoHyphens w:val="1"/>
                            <w:spacing w:before="60"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b w:val="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5730479" w:rsidRPr="12599310">
                            <w:rPr>
                              <w:rFonts w:ascii="Arial" w:cs="Arial" w:hAnsi="Arial"/>
                              <w:b w:val="1"/>
                              <w:w w:val="100"/>
                              <w:position w:val="-1"/>
                              <w:sz w:val="20"/>
                              <w:szCs w:val="2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Segítségét hálásan köszönjük</w:t>
                          </w:r>
                          <w:r w:rsidDel="000000-1" w:rsidR="05730479" w:rsidRPr="000000-1">
                            <w:rPr>
                              <w:rFonts w:ascii="Arial" w:cs="Arial" w:hAnsi="Arial"/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!</w:t>
                          </w:r>
                          <w:r w:rsidDel="000000-1" w:rsidR="05730479" w:rsidRPr="05730479">
                            <w:rPr>
                              <w:rFonts w:ascii="Arial" w:cs="Arial" w:hAnsi="Arial"/>
                              <w:b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á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573047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á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9773252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40006</wp:posOffset>
              </wp:positionH>
              <wp:positionV relativeFrom="paragraph">
                <wp:posOffset>-36194</wp:posOffset>
              </wp:positionV>
              <wp:extent cx="7146290" cy="6223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6290" cy="622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165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24" w:val="single"/>
        <w:insideV w:color="000000" w:space="0" w:sz="0" w:val="nil"/>
      </w:tblBorders>
      <w:tblLayout w:type="fixed"/>
      <w:tblLook w:val="0000"/>
    </w:tblPr>
    <w:tblGrid>
      <w:gridCol w:w="1809"/>
      <w:gridCol w:w="9356"/>
      <w:tblGridChange w:id="0">
        <w:tblGrid>
          <w:gridCol w:w="1809"/>
          <w:gridCol w:w="9356"/>
        </w:tblGrid>
      </w:tblGridChange>
    </w:tblGrid>
    <w:tr>
      <w:trPr>
        <w:cantSplit w:val="0"/>
        <w:trHeight w:val="1418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93775" cy="90678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" cy="906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Vakok és Gyengénlátók Baranya-megyei Egyesülete logója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fff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08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12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Vakok és Gyengénlátók Baranya Megyei Egyesülete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12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Cím: 7623 Pécs, Móricz Zsigmond u. 8.            Tel.: (+36) 72/534-556</w:t>
            <w:br w:type="textWrapping"/>
            <w:t xml:space="preserve">www.pecsivakok.hu | facebook.com/vgybme | e-mail: </w:t>
          </w:r>
          <w:hyperlink r:id="rId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iroda@pecsivakok.hu</w:t>
            </w:r>
          </w:hyperlink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96" w:hRule="atLeast"/>
        <w:tblHeader w:val="0"/>
      </w:trPr>
      <w:tc>
        <w:tcPr>
          <w:gridSpan w:val="2"/>
          <w:shd w:fill="cccccc" w:val="clear"/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Nyitva tartás: Hétfő: 14-18;  Kedd-Szerda: 8-12;  Csütörtök: 14-18;  Péntek: 8-12 óráig</w:t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32" w:hanging="372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roda@pecsivako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